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563CA" w14:textId="77777777" w:rsidR="00A34085" w:rsidRDefault="00000000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校地协同深耕职教</w:t>
      </w:r>
      <w:r>
        <w:rPr>
          <w:rFonts w:hint="eastAsia"/>
          <w:b/>
          <w:bCs/>
          <w:sz w:val="36"/>
          <w:szCs w:val="36"/>
        </w:rPr>
        <w:t xml:space="preserve"> </w:t>
      </w:r>
      <w:r>
        <w:rPr>
          <w:rFonts w:hint="eastAsia"/>
          <w:b/>
          <w:bCs/>
          <w:sz w:val="36"/>
          <w:szCs w:val="36"/>
        </w:rPr>
        <w:t>匠造英才赋能车行万里</w:t>
      </w:r>
    </w:p>
    <w:p w14:paraId="6B9AD84F" w14:textId="77777777" w:rsidR="00A34085" w:rsidRDefault="00A34085"/>
    <w:p w14:paraId="7172CE1C" w14:textId="77777777" w:rsidR="00A34085" w:rsidRDefault="00000000">
      <w:pPr>
        <w:rPr>
          <w:sz w:val="32"/>
          <w:szCs w:val="32"/>
        </w:rPr>
      </w:pPr>
      <w:r>
        <w:rPr>
          <w:rFonts w:hint="eastAsia"/>
        </w:rPr>
        <w:t xml:space="preserve">    </w:t>
      </w:r>
      <w:r>
        <w:rPr>
          <w:rFonts w:hint="eastAsia"/>
          <w:sz w:val="32"/>
          <w:szCs w:val="32"/>
        </w:rPr>
        <w:t>为深入落实职业教育提质培优的发展部署，深化产教融合、校地协同育人，精准对接新能源汽车产业人才需求，机电工程系与汽车建工系于</w:t>
      </w:r>
      <w:r>
        <w:rPr>
          <w:rFonts w:hint="eastAsia"/>
          <w:sz w:val="32"/>
          <w:szCs w:val="32"/>
        </w:rPr>
        <w:t>5</w:t>
      </w:r>
      <w:r>
        <w:rPr>
          <w:rFonts w:hint="eastAsia"/>
          <w:sz w:val="32"/>
          <w:szCs w:val="32"/>
        </w:rPr>
        <w:t>月</w:t>
      </w:r>
      <w:r>
        <w:rPr>
          <w:rFonts w:hint="eastAsia"/>
          <w:sz w:val="32"/>
          <w:szCs w:val="32"/>
        </w:rPr>
        <w:t>28</w:t>
      </w:r>
      <w:r>
        <w:rPr>
          <w:rFonts w:hint="eastAsia"/>
          <w:sz w:val="32"/>
          <w:szCs w:val="32"/>
        </w:rPr>
        <w:t>日在机电工程系会议室联合开展专项研讨活动，聚焦新能源汽车专业人才培养方案优化、课程体系建设开展深度交流研讨。</w:t>
      </w:r>
    </w:p>
    <w:p w14:paraId="7E34F3D6" w14:textId="507B66F5" w:rsidR="00AF04C6" w:rsidRDefault="00000000" w:rsidP="00AF04C6">
      <w:pPr>
        <w:ind w:firstLine="624"/>
        <w:rPr>
          <w:sz w:val="32"/>
          <w:szCs w:val="32"/>
        </w:rPr>
      </w:pPr>
      <w:r>
        <w:rPr>
          <w:rFonts w:hint="eastAsia"/>
          <w:sz w:val="32"/>
          <w:szCs w:val="32"/>
        </w:rPr>
        <w:t>研讨会上，双方围绕新能源汽车行业发展趋势、岗位能力标准、学生成长成才规律展开深入分析。结合当下新能源汽车维修、新能源整车运维等主流岗位需求，细化人才培养目标、核心能力素养、实训教学体系、技能考核标准等关键内容。两校系部主任、专业带头人、专业骨干教师分别分享了现有教学模式、实训设备配置、学生培养现状及教学工作中的重点难点问题。</w:t>
      </w:r>
    </w:p>
    <w:p w14:paraId="3B5B262D" w14:textId="6AA12CF1" w:rsidR="00AF04C6" w:rsidRDefault="00AF04C6" w:rsidP="00AF04C6">
      <w:pPr>
        <w:ind w:firstLine="624"/>
        <w:rPr>
          <w:rFonts w:hint="eastAsia"/>
          <w:sz w:val="32"/>
          <w:szCs w:val="32"/>
        </w:rPr>
      </w:pPr>
      <w:r>
        <w:rPr>
          <w:noProof/>
        </w:rPr>
        <w:drawing>
          <wp:inline distT="0" distB="0" distL="0" distR="0" wp14:anchorId="0A1DF831" wp14:editId="679A3FAE">
            <wp:extent cx="4358290" cy="3268980"/>
            <wp:effectExtent l="0" t="0" r="4445" b="7620"/>
            <wp:docPr id="6623536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883" cy="32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6B57B" w14:textId="06517653" w:rsidR="00A34085" w:rsidRDefault="00000000" w:rsidP="00AF04C6">
      <w:pPr>
        <w:ind w:firstLine="624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针对新能源汽车专业课程设置，双方一致同意优化课程梯度架构，夯实汽车基础原理、机械构造等基础课程，增设新能源电池技术、电机控制技术、智能网联汽车技术、新能源故障诊断与维修等核心课程，实现课程内容衔接、技能培养递进、实训资源共享。</w:t>
      </w:r>
    </w:p>
    <w:p w14:paraId="0E4E9441" w14:textId="0B19764C" w:rsidR="00A34085" w:rsidRDefault="00000000" w:rsidP="00AF04C6">
      <w:pPr>
        <w:ind w:firstLine="624"/>
        <w:rPr>
          <w:sz w:val="32"/>
          <w:szCs w:val="32"/>
        </w:rPr>
      </w:pPr>
      <w:r>
        <w:rPr>
          <w:rFonts w:hint="eastAsia"/>
          <w:sz w:val="32"/>
          <w:szCs w:val="32"/>
        </w:rPr>
        <w:t>同时，双方就实训教学、师资共建、技能竞赛、学生升学就业等合作细节达成共识，明确将整合两校教学资源、实训资源与师资力量，推行“理论</w:t>
      </w:r>
      <w:r>
        <w:rPr>
          <w:rFonts w:hint="eastAsia"/>
          <w:sz w:val="32"/>
          <w:szCs w:val="32"/>
        </w:rPr>
        <w:t>+</w:t>
      </w:r>
      <w:r>
        <w:rPr>
          <w:rFonts w:hint="eastAsia"/>
          <w:sz w:val="32"/>
          <w:szCs w:val="32"/>
        </w:rPr>
        <w:t>实训</w:t>
      </w:r>
      <w:r>
        <w:rPr>
          <w:rFonts w:hint="eastAsia"/>
          <w:sz w:val="32"/>
          <w:szCs w:val="32"/>
        </w:rPr>
        <w:t>+</w:t>
      </w:r>
      <w:r>
        <w:rPr>
          <w:rFonts w:hint="eastAsia"/>
          <w:sz w:val="32"/>
          <w:szCs w:val="32"/>
        </w:rPr>
        <w:t>实战”一体化教学模式，紧贴产业技术迭代更新教学内容，将行业新技术、新工艺、新规范全面融入日常教学，着力培养适配区域新能源汽车产业发展的高素质技术技能人才。</w:t>
      </w:r>
    </w:p>
    <w:p w14:paraId="484B4817" w14:textId="406B78BE" w:rsidR="00AF04C6" w:rsidRPr="00AF04C6" w:rsidRDefault="00AF04C6" w:rsidP="00AF04C6">
      <w:pPr>
        <w:jc w:val="center"/>
        <w:rPr>
          <w:rFonts w:hint="eastAsia"/>
          <w:sz w:val="32"/>
          <w:szCs w:val="32"/>
        </w:rPr>
      </w:pPr>
      <w:r>
        <w:rPr>
          <w:noProof/>
        </w:rPr>
        <w:drawing>
          <wp:inline distT="0" distB="0" distL="0" distR="0" wp14:anchorId="76B6B7B8" wp14:editId="4D198899">
            <wp:extent cx="4655820" cy="3492145"/>
            <wp:effectExtent l="0" t="0" r="0" b="0"/>
            <wp:docPr id="3023430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676" cy="349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EBF29" w14:textId="77777777" w:rsidR="00A34085" w:rsidRDefault="0000000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此次专项研讨，有效打通了中高职人才培养贯通通道，进一步完善了新能源汽车专业育人体系。下一步，两校将持</w:t>
      </w:r>
      <w:r>
        <w:rPr>
          <w:rFonts w:hint="eastAsia"/>
          <w:sz w:val="32"/>
          <w:szCs w:val="32"/>
        </w:rPr>
        <w:lastRenderedPageBreak/>
        <w:t>续深化合作内涵，常态化开展教学研讨、师资互访、实训共建活动，持续打磨人才培养方案，优化课程教学体系，以精准育人、特色育才助力职业教育高质量发展，为地方新能源汽车产业转型升级输送优质人才。</w:t>
      </w:r>
    </w:p>
    <w:p w14:paraId="1B27B2F4" w14:textId="77777777" w:rsidR="00A34085" w:rsidRDefault="00A34085"/>
    <w:p w14:paraId="5BFA3B28" w14:textId="77777777" w:rsidR="00A34085" w:rsidRDefault="00A34085"/>
    <w:p w14:paraId="6B0D0C25" w14:textId="77777777" w:rsidR="00A34085" w:rsidRDefault="00A34085"/>
    <w:p w14:paraId="3D93B7F7" w14:textId="77777777" w:rsidR="00A34085" w:rsidRDefault="00A34085"/>
    <w:p w14:paraId="6E1DAA46" w14:textId="77777777" w:rsidR="00A34085" w:rsidRDefault="00A34085"/>
    <w:p w14:paraId="2ADC9C20" w14:textId="77777777" w:rsidR="00A34085" w:rsidRDefault="00A34085"/>
    <w:p w14:paraId="7FB2A322" w14:textId="77777777" w:rsidR="00A34085" w:rsidRDefault="00A34085"/>
    <w:p w14:paraId="2F4A61FB" w14:textId="77777777" w:rsidR="00A34085" w:rsidRDefault="00A34085"/>
    <w:p w14:paraId="78971DB1" w14:textId="77777777" w:rsidR="00A34085" w:rsidRDefault="00A34085"/>
    <w:p w14:paraId="167B91F6" w14:textId="77777777" w:rsidR="00A34085" w:rsidRDefault="00A34085"/>
    <w:p w14:paraId="6827AD64" w14:textId="77777777" w:rsidR="00A34085" w:rsidRDefault="00A34085"/>
    <w:p w14:paraId="5549A76A" w14:textId="77777777" w:rsidR="00A34085" w:rsidRDefault="00A34085"/>
    <w:p w14:paraId="11018240" w14:textId="77777777" w:rsidR="00A34085" w:rsidRDefault="00A34085"/>
    <w:p w14:paraId="676A66E9" w14:textId="77777777" w:rsidR="00A34085" w:rsidRDefault="00A34085"/>
    <w:p w14:paraId="2015CA29" w14:textId="77777777" w:rsidR="00A34085" w:rsidRDefault="00A34085"/>
    <w:p w14:paraId="5941DD06" w14:textId="77777777" w:rsidR="00A34085" w:rsidRDefault="00A34085"/>
    <w:p w14:paraId="0172D8FE" w14:textId="77777777" w:rsidR="00A34085" w:rsidRDefault="00A34085"/>
    <w:p w14:paraId="43C436AD" w14:textId="77777777" w:rsidR="00A34085" w:rsidRDefault="00A34085">
      <w:pPr>
        <w:jc w:val="center"/>
        <w:rPr>
          <w:b/>
          <w:bCs/>
          <w:sz w:val="36"/>
          <w:szCs w:val="36"/>
        </w:rPr>
      </w:pPr>
    </w:p>
    <w:p w14:paraId="49D59C1D" w14:textId="77777777" w:rsidR="00A34085" w:rsidRDefault="00A34085">
      <w:pPr>
        <w:jc w:val="center"/>
        <w:rPr>
          <w:b/>
          <w:bCs/>
          <w:sz w:val="36"/>
          <w:szCs w:val="36"/>
        </w:rPr>
      </w:pPr>
    </w:p>
    <w:p w14:paraId="7B760C49" w14:textId="77777777" w:rsidR="00A34085" w:rsidRDefault="00A34085">
      <w:pPr>
        <w:jc w:val="center"/>
        <w:rPr>
          <w:b/>
          <w:bCs/>
          <w:sz w:val="36"/>
          <w:szCs w:val="36"/>
        </w:rPr>
      </w:pPr>
    </w:p>
    <w:p w14:paraId="5FE38D5F" w14:textId="77777777" w:rsidR="00A34085" w:rsidRDefault="00A34085">
      <w:pPr>
        <w:jc w:val="center"/>
        <w:rPr>
          <w:b/>
          <w:bCs/>
          <w:sz w:val="36"/>
          <w:szCs w:val="36"/>
        </w:rPr>
      </w:pPr>
    </w:p>
    <w:p w14:paraId="741F1A76" w14:textId="77777777" w:rsidR="00A34085" w:rsidRDefault="00A34085">
      <w:pPr>
        <w:jc w:val="center"/>
        <w:rPr>
          <w:b/>
          <w:bCs/>
          <w:sz w:val="36"/>
          <w:szCs w:val="36"/>
        </w:rPr>
      </w:pPr>
    </w:p>
    <w:p w14:paraId="32DE5241" w14:textId="77777777" w:rsidR="00A34085" w:rsidRDefault="00A34085">
      <w:pPr>
        <w:jc w:val="center"/>
        <w:rPr>
          <w:b/>
          <w:bCs/>
          <w:sz w:val="36"/>
          <w:szCs w:val="36"/>
        </w:rPr>
      </w:pPr>
    </w:p>
    <w:p w14:paraId="00B0071C" w14:textId="77777777" w:rsidR="00AF04C6" w:rsidRDefault="00AF04C6">
      <w:pPr>
        <w:jc w:val="center"/>
        <w:rPr>
          <w:b/>
          <w:bCs/>
          <w:sz w:val="36"/>
          <w:szCs w:val="36"/>
        </w:rPr>
      </w:pPr>
    </w:p>
    <w:p w14:paraId="2B22FC6B" w14:textId="77777777" w:rsidR="00AF04C6" w:rsidRDefault="00AF04C6">
      <w:pPr>
        <w:jc w:val="center"/>
        <w:rPr>
          <w:b/>
          <w:bCs/>
          <w:sz w:val="36"/>
          <w:szCs w:val="36"/>
        </w:rPr>
      </w:pPr>
    </w:p>
    <w:p w14:paraId="72D32383" w14:textId="77777777" w:rsidR="00AF04C6" w:rsidRDefault="00AF04C6">
      <w:pPr>
        <w:jc w:val="center"/>
        <w:rPr>
          <w:b/>
          <w:bCs/>
          <w:sz w:val="36"/>
          <w:szCs w:val="36"/>
        </w:rPr>
      </w:pPr>
    </w:p>
    <w:p w14:paraId="02C6269F" w14:textId="783A621E" w:rsidR="00A34085" w:rsidRDefault="00000000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深耕机电专业建设</w:t>
      </w:r>
      <w:r>
        <w:rPr>
          <w:rFonts w:hint="eastAsia"/>
          <w:b/>
          <w:bCs/>
          <w:sz w:val="36"/>
          <w:szCs w:val="36"/>
        </w:rPr>
        <w:t xml:space="preserve"> </w:t>
      </w:r>
      <w:r>
        <w:rPr>
          <w:rFonts w:hint="eastAsia"/>
          <w:b/>
          <w:bCs/>
          <w:sz w:val="36"/>
          <w:szCs w:val="36"/>
        </w:rPr>
        <w:t>贯通职教育人链条</w:t>
      </w:r>
    </w:p>
    <w:p w14:paraId="4F8398C1" w14:textId="77777777" w:rsidR="00A34085" w:rsidRDefault="00A34085"/>
    <w:p w14:paraId="10194AC6" w14:textId="77777777" w:rsidR="00A34085" w:rsidRDefault="00000000">
      <w:pPr>
        <w:rPr>
          <w:sz w:val="32"/>
          <w:szCs w:val="32"/>
        </w:rPr>
      </w:pPr>
      <w:r>
        <w:rPr>
          <w:rFonts w:hint="eastAsia"/>
        </w:rPr>
        <w:t xml:space="preserve">     </w:t>
      </w:r>
      <w:r>
        <w:rPr>
          <w:rFonts w:hint="eastAsia"/>
          <w:sz w:val="32"/>
          <w:szCs w:val="32"/>
        </w:rPr>
        <w:t>为健全人才培养机制，精准适配装备制造行业发展需求，提升电气自动化技术专业人才培养质量，机电工程系与教务处于</w:t>
      </w:r>
      <w:r>
        <w:rPr>
          <w:rFonts w:hint="eastAsia"/>
          <w:sz w:val="32"/>
          <w:szCs w:val="32"/>
        </w:rPr>
        <w:t>5</w:t>
      </w:r>
      <w:r>
        <w:rPr>
          <w:rFonts w:hint="eastAsia"/>
          <w:sz w:val="32"/>
          <w:szCs w:val="32"/>
        </w:rPr>
        <w:t>月</w:t>
      </w:r>
      <w:r>
        <w:rPr>
          <w:rFonts w:hint="eastAsia"/>
          <w:sz w:val="32"/>
          <w:szCs w:val="32"/>
        </w:rPr>
        <w:t>28</w:t>
      </w:r>
      <w:r>
        <w:rPr>
          <w:rFonts w:hint="eastAsia"/>
          <w:sz w:val="32"/>
          <w:szCs w:val="32"/>
        </w:rPr>
        <w:t>日在机电工程系会议室携手开展专题研讨会议，聚焦机电一体化专业人才培养方案修订、课程体系优化等核心工作开展深度磋商。</w:t>
      </w:r>
    </w:p>
    <w:p w14:paraId="73C2B2E7" w14:textId="0F5648F3" w:rsidR="00AF04C6" w:rsidRDefault="00000000" w:rsidP="00AF04C6">
      <w:pPr>
        <w:ind w:firstLine="624"/>
        <w:rPr>
          <w:sz w:val="32"/>
          <w:szCs w:val="32"/>
        </w:rPr>
      </w:pPr>
      <w:r>
        <w:rPr>
          <w:rFonts w:hint="eastAsia"/>
          <w:sz w:val="32"/>
          <w:szCs w:val="32"/>
        </w:rPr>
        <w:t>研讨现场，双方教学团队立足县域产业布局、企业岗位需求以及高职学生培养特点，全面复盘现有人才培养模式的优势与不足，重点围绕人才培养定位、学制衔接、课程设置、实训教学、岗位技能对标等核心议题展开细致研讨。双方骨干教师充分交流、深入研讨，确定了分层递进的课程建设思路。</w:t>
      </w:r>
    </w:p>
    <w:p w14:paraId="3AFF5CC1" w14:textId="7F863BDE" w:rsidR="00AF04C6" w:rsidRDefault="00AF04C6" w:rsidP="00AF04C6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7C5EABC" wp14:editId="1EEB89FE">
            <wp:extent cx="4805294" cy="3604260"/>
            <wp:effectExtent l="0" t="0" r="0" b="0"/>
            <wp:docPr id="115155316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789" cy="361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844A8" w14:textId="7C393DA8" w:rsidR="00A34085" w:rsidRDefault="00000000" w:rsidP="00AF04C6">
      <w:pPr>
        <w:ind w:firstLine="624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基础阶段重点夯实机械基础、电工电子、机械制图、基础气动液压等基础课程，强化学生基础实操能力；进阶阶段聚焦机电设备调试、自动化控制、</w:t>
      </w:r>
      <w:r>
        <w:rPr>
          <w:rFonts w:hint="eastAsia"/>
          <w:sz w:val="32"/>
          <w:szCs w:val="32"/>
        </w:rPr>
        <w:t>PLC</w:t>
      </w:r>
      <w:r>
        <w:rPr>
          <w:rFonts w:hint="eastAsia"/>
          <w:sz w:val="32"/>
          <w:szCs w:val="32"/>
        </w:rPr>
        <w:t>编程、工业机器人运维、设备故障检修等核心技能课程，深化专业技能培养，实现基础知识、专业技能、职业素养的阶梯式提升，彻底打通人才培养壁垒。</w:t>
      </w:r>
    </w:p>
    <w:p w14:paraId="291DC4A8" w14:textId="5BB3BC51" w:rsidR="00AF04C6" w:rsidRDefault="00AF04C6" w:rsidP="00AF04C6">
      <w:pPr>
        <w:jc w:val="center"/>
        <w:rPr>
          <w:rFonts w:hint="eastAsia"/>
          <w:sz w:val="32"/>
          <w:szCs w:val="32"/>
        </w:rPr>
      </w:pPr>
      <w:r>
        <w:rPr>
          <w:noProof/>
        </w:rPr>
        <w:drawing>
          <wp:inline distT="0" distB="0" distL="0" distR="0" wp14:anchorId="194C5542" wp14:editId="481D1641">
            <wp:extent cx="4856090" cy="3642360"/>
            <wp:effectExtent l="0" t="0" r="1905" b="0"/>
            <wp:docPr id="10083338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672" cy="365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697A8" w14:textId="77777777" w:rsidR="00A34085" w:rsidRDefault="0000000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</w:t>
      </w:r>
      <w:r>
        <w:rPr>
          <w:rFonts w:hint="eastAsia"/>
          <w:sz w:val="32"/>
          <w:szCs w:val="32"/>
        </w:rPr>
        <w:t>此外，双方就实训基地共建共享、师资联合培养、学生技能实训等合作内容达成一致。后续将整合优质职教资源，推动教学内容与企业生产标准对接、实训项目与岗位实操需求对接、技能考核与行业证书标准对接，构建“产教融合、中高职贯通、岗课赛证融通”的现代化育人模式，着力培养懂技术、能实操、善创新的机电一体化高素质技能型人才。</w:t>
      </w:r>
    </w:p>
    <w:p w14:paraId="7A229324" w14:textId="77777777" w:rsidR="00A34085" w:rsidRDefault="0000000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本次研讨活动切实推进了优质高职资源向县域中职延</w:t>
      </w:r>
      <w:r>
        <w:rPr>
          <w:rFonts w:hint="eastAsia"/>
          <w:sz w:val="32"/>
          <w:szCs w:val="32"/>
        </w:rPr>
        <w:lastRenderedPageBreak/>
        <w:t>伸落地，有效提升了机电一体化专业人才培养的系统性、针对性和实效性。未来，两校将持续深化校地、校校协同育人合作，持续优化专业建设与教学体系，深耕职业教育主阵地，赋能区域装备制造产业提质升级，为地方经济社会发展筑牢技能人才支撑。</w:t>
      </w:r>
    </w:p>
    <w:sectPr w:rsidR="00A340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4085"/>
    <w:rsid w:val="00A34085"/>
    <w:rsid w:val="00AC53DE"/>
    <w:rsid w:val="00AF04C6"/>
    <w:rsid w:val="03CF3A69"/>
    <w:rsid w:val="04536448"/>
    <w:rsid w:val="1ACA1E9D"/>
    <w:rsid w:val="29A924E3"/>
    <w:rsid w:val="2A0140CD"/>
    <w:rsid w:val="3CBE5E4E"/>
    <w:rsid w:val="42E0314F"/>
    <w:rsid w:val="4E670531"/>
    <w:rsid w:val="4E914171"/>
    <w:rsid w:val="57FA1337"/>
    <w:rsid w:val="5D7237A8"/>
    <w:rsid w:val="6461518D"/>
    <w:rsid w:val="7B36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915AB3"/>
  <w15:docId w15:val="{2B58842D-68F2-4126-898E-C1F24F944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729</Words>
  <Characters>730</Characters>
  <Application>Microsoft Office Word</Application>
  <DocSecurity>0</DocSecurity>
  <Lines>45</Lines>
  <Paragraphs>10</Paragraphs>
  <ScaleCrop>false</ScaleCrop>
  <Company>HP Inc.</Company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iPad</dc:creator>
  <cp:lastModifiedBy>喆 侯</cp:lastModifiedBy>
  <cp:revision>2</cp:revision>
  <dcterms:created xsi:type="dcterms:W3CDTF">2026-06-07T14:21:00Z</dcterms:created>
  <dcterms:modified xsi:type="dcterms:W3CDTF">2026-06-18T09:10:00Z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F6DA095E36F0434B92FD9BEA95E57B81_13</vt:lpwstr>
  </property>
  <property fmtid="{D5CDD505-2E9C-101B-9397-08002B2CF9AE}" pid="4" name="KSOTemplateDocerSaveRecord">
    <vt:lpwstr>eyJoZGlkIjoiZmQwZjM4YjcyZmI1MDM5NzQ2ODBlZTJlZDJlMjJhODUiLCJ1c2VySWQiOiIzNDgwNTQyMTcifQ==</vt:lpwstr>
  </property>
</Properties>
</file>